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depu23ep4csl" w:id="0"/>
      <w:bookmarkEnd w:id="0"/>
      <w:r w:rsidDel="00000000" w:rsidR="00000000" w:rsidRPr="00000000">
        <w:rPr>
          <w:rtl w:val="0"/>
        </w:rPr>
        <w:t xml:space="preserve">Monitoringa darbi 3. un 6. klasei - kas jāzina skolēniem un vecākiem?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Šajā mācību gadā 3. un 6. klašu skolēniem pēc vairāku gadu pārtraukuma atkal paredzēti valsts pārbaudes darbi. Tie tiks organizēti kā monitoringa darbi - tekstpratībā, rēķinpratībā un dabaszinātņu pratībā. Piedāvājam svarīgāko informāciju par to, kas gaidāms un kā labāk sagatavoties, lai izvairītos no lieka stresa pārbaudījumu laikā.</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Kas ir monitoringa darbi un kad tie notiks?</w:t>
      </w:r>
    </w:p>
    <w:p w:rsidR="00000000" w:rsidDel="00000000" w:rsidP="00000000" w:rsidRDefault="00000000" w:rsidRPr="00000000" w14:paraId="00000006">
      <w:pPr>
        <w:rPr/>
      </w:pPr>
      <w:r w:rsidDel="00000000" w:rsidR="00000000" w:rsidRPr="00000000">
        <w:rPr>
          <w:rtl w:val="0"/>
        </w:rPr>
        <w:t xml:space="preserve">Monitoringa darbi ir valsts organizēti pārbaudes darbi, kas ļauj novērtēt skolēnu zināšanas un prasmes dažādās jomās. Tie palīdz skolotājiem, vecākiem un pašiem bērniem saprast, kā veicas ar mācībām un kur vēl nepieciešams papildu darbs. Pārbaudījumi notiks 2026. gada aprīlī: </w:t>
      </w:r>
      <w:hyperlink r:id="rId6">
        <w:r w:rsidDel="00000000" w:rsidR="00000000" w:rsidRPr="00000000">
          <w:rPr>
            <w:color w:val="1155cc"/>
            <w:u w:val="single"/>
            <w:rtl w:val="0"/>
          </w:rPr>
          <w:t xml:space="preserve">Monitoringa darbu grafiks</w:t>
        </w:r>
      </w:hyperlink>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Vai monitoringa darbiem jāgatavojas?</w:t>
      </w:r>
    </w:p>
    <w:p w:rsidR="00000000" w:rsidDel="00000000" w:rsidP="00000000" w:rsidRDefault="00000000" w:rsidRPr="00000000" w14:paraId="00000009">
      <w:pPr>
        <w:rPr/>
      </w:pPr>
      <w:r w:rsidDel="00000000" w:rsidR="00000000" w:rsidRPr="00000000">
        <w:rPr>
          <w:rtl w:val="0"/>
        </w:rPr>
        <w:t xml:space="preserve">Speciāla gatavošanās nav nepieciešama, tomēr zināšanu atkārtošana var palīdzēt bērnam justies drošāk un pārliecinātāk pārbaudījuma dienā. Noderīgi ir atkārtot skolā apgūtās tēmas un izmēģināt līdzīga tipa uzdevumus.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Svarīgi, ka monitoringa darbi neietekmē gala vērtējumu mācību priekšmetā un tiem nav noteikts minimālais vērtējuma slieksnis. To mērķis ir palīdzēt bērnam labāk izprast savas stiprās un pilnveidojamās prasmes.</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Kā palīdzēt bērnam pirms monitoringa darbiem?</w:t>
      </w:r>
    </w:p>
    <w:p w:rsidR="00000000" w:rsidDel="00000000" w:rsidP="00000000" w:rsidRDefault="00000000" w:rsidRPr="00000000" w14:paraId="0000000E">
      <w:pPr>
        <w:rPr/>
      </w:pPr>
      <w:r w:rsidDel="00000000" w:rsidR="00000000" w:rsidRPr="00000000">
        <w:rPr>
          <w:rtl w:val="0"/>
        </w:rPr>
        <w:t xml:space="preserve">Lai sagatavošanās būtu mērķtiecīga un bērnam sniegtu pārliecību par savām zināšanām, izmantojiet Uzdevumi.lv piedāvātos materiālus!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Portālā Uzdevumi.lv vecāki un bērni var sekot līdz monitoringa darbu grafikam, kā arī iepazīties ar treniņuzdevumiem, kas palīdzēs nostiprināt zināšanas un atkārtot jau iepriekš apgūtās mācību tēmas. Treniņuzdevumi veidoti, balstoties uz monitoringa darbu programmām.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hyperlink r:id="rId7">
        <w:r w:rsidDel="00000000" w:rsidR="00000000" w:rsidRPr="00000000">
          <w:rPr>
            <w:color w:val="1155cc"/>
            <w:u w:val="single"/>
            <w:rtl w:val="0"/>
          </w:rPr>
          <w:t xml:space="preserve">Monitoringa darbu grafiks un treniņuzdevumi</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Monitoringa darbu treniņuzdevumi un uzdevumu skaidrojumi portālā ir pieejami lietotājiem ar aktīvu </w:t>
      </w:r>
      <w:hyperlink r:id="rId8">
        <w:r w:rsidDel="00000000" w:rsidR="00000000" w:rsidRPr="00000000">
          <w:rPr>
            <w:color w:val="1155cc"/>
            <w:u w:val="single"/>
            <w:rtl w:val="0"/>
          </w:rPr>
          <w:t xml:space="preserve">PROF pakalpojumu</w:t>
        </w:r>
      </w:hyperlink>
      <w:r w:rsidDel="00000000" w:rsidR="00000000" w:rsidRPr="00000000">
        <w:rPr>
          <w:rtl w:val="0"/>
        </w:rPr>
        <w:t xml:space="preserve">, kas katram izpildītajam uzdevumam sniegs arī pareizo atbildi un tās skaidrojumu. Papildus bez maksas atkārtot mācību tēmas bērns var arī Uzdevumi.lv sadaļā </w:t>
      </w:r>
      <w:hyperlink r:id="rId9">
        <w:r w:rsidDel="00000000" w:rsidR="00000000" w:rsidRPr="00000000">
          <w:rPr>
            <w:color w:val="1155cc"/>
            <w:u w:val="single"/>
            <w:rtl w:val="0"/>
          </w:rPr>
          <w:t xml:space="preserve">“Virtuālā skola”</w:t>
        </w:r>
      </w:hyperlink>
      <w:r w:rsidDel="00000000" w:rsidR="00000000" w:rsidRPr="00000000">
        <w:rPr>
          <w:rtl w:val="0"/>
        </w:rPr>
        <w:t xml:space="preserve">, lasot teoriju un risinot uzdevumus.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Ja ir neskaidrības par pašu darbu vai darba procesu, nebaidieties vērsties pie bērna skolotāja un lūgt papildu informāciju! Vēlam veiksmi!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zdevumi.lv/p?utm_campaign=relize-skolu-majaslapam-md2026&amp;utm_medium=school-website&amp;utm_source=release-text&amp;utm_content=vs" TargetMode="External"/><Relationship Id="rId5" Type="http://schemas.openxmlformats.org/officeDocument/2006/relationships/styles" Target="styles.xml"/><Relationship Id="rId6" Type="http://schemas.openxmlformats.org/officeDocument/2006/relationships/hyperlink" Target="https://www.uzdevumi.lv/jaunumi-skoleniem/2026/2026-gads/monitoringa-darbu-grafiks-3-un-6-klasei-2025-2026-macibu-gads?utm_campaign=relize-skolu-majaslapam-md2026&amp;utm_medium=school-website&amp;utm_source=release-text&amp;utm_content=md-grafiks1" TargetMode="External"/><Relationship Id="rId7" Type="http://schemas.openxmlformats.org/officeDocument/2006/relationships/hyperlink" Target="https://www.uzdevumi.lv/jaunumi-skoleniem/2026/2026-gads/monitoringa-darbu-grafiks-3-un-6-klasei-2025-2026-macibu-gads?utm_campaign=relize-skolu-majaslapam-md2026&amp;utm_medium=school-website&amp;utm_source=release-text&amp;utm_content=md-grafiks2" TargetMode="External"/><Relationship Id="rId8" Type="http://schemas.openxmlformats.org/officeDocument/2006/relationships/hyperlink" Target="https://www.uzdevumi.lv/prof?utm_campaign=relize-skolu-majaslapam-md2026&amp;utm_medium=school-website&amp;utm_source=release-text&amp;utm_content=pr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